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95" w:rsidRPr="00175C95" w:rsidRDefault="00175C95" w:rsidP="00175C95">
      <w:pPr>
        <w:pStyle w:val="a3"/>
        <w:jc w:val="center"/>
        <w:rPr>
          <w:rFonts w:ascii="Arial" w:hAnsi="Arial" w:cs="Arial"/>
          <w:color w:val="333333"/>
          <w:sz w:val="28"/>
          <w:szCs w:val="28"/>
        </w:rPr>
      </w:pPr>
      <w:r w:rsidRPr="00175C95">
        <w:rPr>
          <w:rStyle w:val="a4"/>
          <w:rFonts w:ascii="Arial" w:hAnsi="Arial" w:cs="Arial"/>
          <w:color w:val="333333"/>
          <w:sz w:val="28"/>
          <w:szCs w:val="28"/>
        </w:rPr>
        <w:t>Положение о проведении Российского конкурса фестиваля детского и юношеского творчества «Дыхание севера»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Организаторы: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- Творческое фестивальное движение «Наше время» При поддержке Международного Центра Современной Хореографии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Dance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Center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IDC</w:t>
      </w:r>
      <w:r w:rsidRPr="00175C95">
        <w:rPr>
          <w:rFonts w:ascii="Arial" w:hAnsi="Arial" w:cs="Arial"/>
          <w:color w:val="333333"/>
          <w:sz w:val="22"/>
          <w:szCs w:val="22"/>
        </w:rPr>
        <w:t>) г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анкт –Петербург. -Информационная поддержка: - Центр поддержки творчества, образования и культуры «АРТ-ЦЕНТР», г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осква.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  <w:u w:val="single"/>
        </w:rPr>
        <w:t>1.Общие положения: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1.1. Дата и место проведения: 18-20 января 2020г. г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.А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рхангельск ДК «Ломоносовский»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  <w:u w:val="single"/>
        </w:rPr>
        <w:t>1.2 Цели и задачи фестиваля: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Выявление и всесторонняя поддержка талантливых и перспективных детей, и молодежи;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  <w:u w:val="single"/>
        </w:rPr>
        <w:t xml:space="preserve">1.3 Условия участия в конкурсе: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>• Номинации: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  <w:u w:val="single"/>
        </w:rPr>
        <w:t>Хореография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: классический танец; народный танец; стилизация народного танца; современная хореография (джаз, модерн,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contemporary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>); эстрадный танец ; детский танец (4-8 лет)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;у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</w:t>
      </w:r>
      <w:r w:rsidRPr="00175C95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hop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>, диско); бальный танец.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  <w:u w:val="single"/>
        </w:rPr>
        <w:t xml:space="preserve">Вокал 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:э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страдный вокал; народный вокал; дж</w:t>
      </w:r>
      <w:r w:rsidR="0037064F">
        <w:rPr>
          <w:rFonts w:ascii="Arial" w:hAnsi="Arial" w:cs="Arial"/>
          <w:color w:val="333333"/>
          <w:sz w:val="22"/>
          <w:szCs w:val="22"/>
        </w:rPr>
        <w:t xml:space="preserve">азовый вокал; авторская песня). </w:t>
      </w:r>
      <w:r w:rsidRPr="00175C95">
        <w:rPr>
          <w:rFonts w:ascii="Arial" w:hAnsi="Arial" w:cs="Arial"/>
          <w:color w:val="333333"/>
          <w:sz w:val="22"/>
          <w:szCs w:val="22"/>
        </w:rPr>
        <w:t>Фольклор; Театры мод: театры мод; молодые модельеры.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  <w:u w:val="single"/>
        </w:rPr>
        <w:t>Сценическое искусство: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Разговорный жанр (чтецы); Ансамбли чтецов; Театральные коллективы (спектакль 30 минут)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  <w:u w:val="single"/>
        </w:rPr>
        <w:t>Цирковое искусство</w:t>
      </w:r>
      <w:r w:rsidR="0083018A">
        <w:rPr>
          <w:rFonts w:ascii="Arial" w:hAnsi="Arial" w:cs="Arial"/>
          <w:color w:val="333333"/>
          <w:sz w:val="22"/>
          <w:szCs w:val="22"/>
        </w:rPr>
        <w:t>: Партерные номера</w:t>
      </w:r>
      <w:r w:rsidRPr="00175C95">
        <w:rPr>
          <w:rFonts w:ascii="Arial" w:hAnsi="Arial" w:cs="Arial"/>
          <w:color w:val="333333"/>
          <w:sz w:val="22"/>
          <w:szCs w:val="22"/>
        </w:rPr>
        <w:t>, без огня и подвесов.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Участники представляют два разнохарактерных произведения общей продолжительностью не более 8 минут.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хоры,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академический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,н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ародный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вокал,инструментальное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исполнительство.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 </w:t>
      </w:r>
      <w:r w:rsidRPr="00175C95">
        <w:rPr>
          <w:rFonts w:ascii="Arial" w:hAnsi="Arial" w:cs="Arial"/>
          <w:color w:val="333333"/>
          <w:sz w:val="22"/>
          <w:szCs w:val="22"/>
        </w:rPr>
        <w:t>Театральные коллективы – спектакль продолжительностью до 30-ти минут.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 Формы</w:t>
      </w:r>
      <w:r w:rsidRPr="00175C95">
        <w:rPr>
          <w:rFonts w:ascii="Arial" w:hAnsi="Arial" w:cs="Arial"/>
          <w:color w:val="333333"/>
          <w:sz w:val="22"/>
          <w:szCs w:val="22"/>
          <w:u w:val="single"/>
        </w:rPr>
        <w:t>: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- отдельные исполнители (соло, дуэт); - малые формы (от 3 до 5 человек); - ансамбли (от 6 человек и выше).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Возрастные категории: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 Категория профи: (учащиеся и коллективы колледжей культуры и искусств, высших учебных заведений)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25 и старше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20-25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16-19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13-15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9-12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6-8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 4-5 лет </w:t>
      </w:r>
      <w:proofErr w:type="gramStart"/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175C95">
        <w:rPr>
          <w:rFonts w:ascii="Arial" w:hAnsi="Arial" w:cs="Arial"/>
          <w:color w:val="333333"/>
          <w:sz w:val="22"/>
          <w:szCs w:val="22"/>
        </w:rPr>
        <w:t>-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смешанная возрастная группа,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 w:rsidRPr="00175C95">
        <w:rPr>
          <w:rFonts w:ascii="Arial" w:hAnsi="Arial" w:cs="Arial"/>
          <w:color w:val="333333"/>
          <w:sz w:val="22"/>
          <w:szCs w:val="22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 Жюри фестиваля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г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. Москвы и Санкт-Петербурга. Состав жюри периодически меняется от конкурса к конкурсу.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Общие критерии оценки: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Исполнительское мастерство.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Техника исполнения движений.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Композиционное построение номера.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Соответствие репертуара возрастным особенностям исполнителей.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Сценичность (пластика, костюм, реквизит, культура исполнения).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Школа.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Подбор и соответствие музыкального и хореографического материала.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Артистизм, раскрытие художественного образа.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 w:rsidRPr="00175C95">
        <w:rPr>
          <w:rFonts w:ascii="Arial" w:hAnsi="Arial" w:cs="Arial"/>
          <w:color w:val="333333"/>
          <w:sz w:val="22"/>
          <w:szCs w:val="22"/>
        </w:rPr>
        <w:t>Положения по отдельно взятой номинации можно найти на сайте в разделе «Номинации».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Приём заявок осуществляется по предложенному на сайте образцу. На каждую номинацию нужна отдельная заявка. Заявки на участие принимаются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 до 20 декабря 2018года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  <w:u w:val="single"/>
        </w:rPr>
        <w:t>1.4. НАГРАЖДЕНИЕ: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номинаций и предусматривают присуждения следующих мест: — Дипломант 3 степени — Дипломант 2 степени — Дипломант 1 степени — Лауреат 3 степени — Лауреат 2 степени — Лауреат 1 степени —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П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о решению членов жюри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2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. Финансовые условия: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2.1 </w:t>
      </w:r>
      <w:r w:rsidRPr="00175C95">
        <w:rPr>
          <w:rFonts w:ascii="Arial" w:hAnsi="Arial" w:cs="Arial"/>
          <w:color w:val="333333"/>
          <w:sz w:val="22"/>
          <w:szCs w:val="22"/>
          <w:u w:val="single"/>
        </w:rPr>
        <w:t>Участие в конкурсной программе</w:t>
      </w:r>
      <w:proofErr w:type="gramStart"/>
      <w:r w:rsidRPr="00175C95">
        <w:rPr>
          <w:rFonts w:ascii="Arial" w:hAnsi="Arial" w:cs="Arial"/>
          <w:color w:val="333333"/>
          <w:sz w:val="22"/>
          <w:szCs w:val="22"/>
          <w:u w:val="single"/>
        </w:rPr>
        <w:t xml:space="preserve"> ,</w:t>
      </w:r>
      <w:proofErr w:type="gramEnd"/>
      <w:r w:rsidRPr="00175C95">
        <w:rPr>
          <w:rFonts w:ascii="Arial" w:hAnsi="Arial" w:cs="Arial"/>
          <w:color w:val="333333"/>
          <w:sz w:val="22"/>
          <w:szCs w:val="22"/>
          <w:u w:val="single"/>
        </w:rPr>
        <w:t xml:space="preserve"> организационный взнос.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sym w:font="Symbol" w:char="F0FC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Солист –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2000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рублей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 w:rsidRPr="00175C95">
        <w:rPr>
          <w:rFonts w:ascii="Arial" w:hAnsi="Arial" w:cs="Arial"/>
          <w:color w:val="333333"/>
          <w:sz w:val="22"/>
          <w:szCs w:val="22"/>
        </w:rPr>
        <w:t>Дуэт-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3000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рублей;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Малая форма (от 3-х до 5-ти человек)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-5000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рублей;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Ансамбль (так же хор, театр моды, цирковой коллектив от 6-ти человек) –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6000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175C95">
        <w:rPr>
          <w:rFonts w:ascii="Arial" w:hAnsi="Arial" w:cs="Arial"/>
          <w:color w:val="333333"/>
          <w:sz w:val="22"/>
          <w:szCs w:val="22"/>
        </w:rPr>
        <w:t xml:space="preserve">рублей;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Театральный коллектив (спектакль до 30-ти минут)-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10000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рублей.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Участие в дополнительной номинации оплачивается на тех же условиях. Количество номинаций не ограничено.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Коллективы из Архангельска и области, участвуя в конкурсе-фестивале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 Стоимость участия в одном мастер-классе 500 рублей с человека.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2.2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 Участие с проживанием и питанием на условиях фестиваля, целевой взнос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Стоимость целевого взноса составляет:-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 7800 </w:t>
      </w:r>
      <w:r w:rsidRPr="00175C95">
        <w:rPr>
          <w:rFonts w:ascii="Arial" w:hAnsi="Arial" w:cs="Arial"/>
          <w:color w:val="333333"/>
          <w:sz w:val="22"/>
          <w:szCs w:val="22"/>
        </w:rPr>
        <w:t>рублей с человека.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 w:rsidRPr="00175C95">
        <w:rPr>
          <w:rFonts w:ascii="Arial" w:hAnsi="Arial" w:cs="Arial"/>
          <w:color w:val="333333"/>
          <w:sz w:val="22"/>
          <w:szCs w:val="22"/>
        </w:rPr>
        <w:t>!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В стоимость целевого взноса включено: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вокзал-гостиниц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а-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вокзал, автобусные перемещения по программе конкурса-фестиваля.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из аэропорта за дополнительную плату.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проживание в гостиницах города (2-х,3-х местные номера с удобствами в номере, возможны доп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еста), одноместное размещение за доп.плату.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23.00- 06.00 оплата как за целые сутки проживания. - питание в гостиницах и кафе города (18 января - обед, ужин; 19 январ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завтрак, обед, ужин;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175C95">
        <w:rPr>
          <w:rFonts w:ascii="Arial" w:hAnsi="Arial" w:cs="Arial"/>
          <w:color w:val="333333"/>
          <w:sz w:val="22"/>
          <w:szCs w:val="22"/>
        </w:rPr>
        <w:t>20 января- завтрак). Дополнительное питание и его стоимость оговаривается предварительно с оргкомитетом.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обзорная экскурсия по г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.А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рхангельск с осмотром основных достопримечательностей города и фото-паузами. Экскурсия планируется либо «на заезд», либо «на отъезд» коллектива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- 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ечер знакомств для руководителей, вручение сувениров с символикой фестиваля.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торжественная церемония Открытия фестиваля, Гала-концерт.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круглые столы с жюри конкурса для педагогов.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- фотографирование коллективов.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lastRenderedPageBreak/>
        <w:t>- дискотека для детей в день заезда.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Стоимость дополнительных суток проживания с питанием -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2200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 w:rsidRPr="00175C95">
        <w:rPr>
          <w:rFonts w:ascii="Arial" w:hAnsi="Arial" w:cs="Arial"/>
          <w:color w:val="333333"/>
          <w:sz w:val="22"/>
          <w:szCs w:val="22"/>
        </w:rPr>
        <w:t xml:space="preserve"> Организационный взнос за участие в номинации оплачивается дополнительно!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2.3. Программа фестиваля: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18 января: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С 9.00-17.00 Регистрация, оплата взносов в ДК Ломоносовский.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19.30-20.30 Открытие фестиваля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30-21.30 Дискотека для детей и родителей с Игровой Шоу –</w:t>
      </w:r>
      <w:proofErr w:type="gramEnd"/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21.00-21.30 Собрание руководителей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>19</w:t>
      </w:r>
      <w:r>
        <w:rPr>
          <w:rStyle w:val="a4"/>
          <w:rFonts w:ascii="Arial" w:hAnsi="Arial" w:cs="Arial"/>
          <w:color w:val="333333"/>
          <w:sz w:val="22"/>
          <w:szCs w:val="22"/>
        </w:rPr>
        <w:t> 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января: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Конкурсный день.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Мастер-классы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,к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руглые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столы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15 января: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11.00-13.00 Гала-концерт. Объявление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итогов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,Н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аграждение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 участников фестиваля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Style w:val="a4"/>
          <w:rFonts w:ascii="Arial" w:hAnsi="Arial" w:cs="Arial"/>
          <w:color w:val="333333"/>
          <w:sz w:val="22"/>
          <w:szCs w:val="22"/>
        </w:rPr>
        <w:t xml:space="preserve">2.4. Условия оплаты. 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Оплата взносов осуществляется наличным, безналичным путём, а так же с помощью предоплаты.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Предоплата 30 % обязательна.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 3. </w:t>
      </w:r>
      <w:r w:rsidRPr="00175C95">
        <w:rPr>
          <w:rStyle w:val="a4"/>
          <w:rFonts w:ascii="Arial" w:hAnsi="Arial" w:cs="Arial"/>
          <w:color w:val="333333"/>
          <w:sz w:val="22"/>
          <w:szCs w:val="22"/>
        </w:rPr>
        <w:t>Общие требования: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Замена репертуара возможна в день регистрации на конкурсе.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Участники могут быть представлены одни в своей номинации и возрастной категории.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lastRenderedPageBreak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Проверяйте внимательно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>. почту ежедневно, чтобы не пропустить важную информацию.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>. почту с указанием Наименования направляющей организации и Ф.И.О. руководителя.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Результаты конкурсных выступлений оглашаются на Гала-концерте.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175C95">
        <w:rPr>
          <w:rFonts w:ascii="Arial" w:hAnsi="Arial" w:cs="Arial"/>
          <w:color w:val="333333"/>
          <w:sz w:val="22"/>
          <w:szCs w:val="22"/>
        </w:rPr>
        <w:t>@</w:t>
      </w:r>
      <w:r>
        <w:rPr>
          <w:rFonts w:ascii="Arial" w:hAnsi="Arial" w:cs="Arial"/>
          <w:color w:val="333333"/>
          <w:sz w:val="22"/>
          <w:szCs w:val="22"/>
        </w:rPr>
        <w:t>mail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</w:p>
    <w:p w:rsid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 </w:t>
      </w:r>
      <w:r>
        <w:rPr>
          <w:rStyle w:val="a4"/>
          <w:rFonts w:ascii="Arial" w:hAnsi="Arial" w:cs="Arial"/>
          <w:color w:val="333333"/>
          <w:sz w:val="22"/>
          <w:szCs w:val="22"/>
        </w:rPr>
        <w:t>Контактная информация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75C95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175C95">
        <w:rPr>
          <w:rFonts w:ascii="Arial" w:hAnsi="Arial" w:cs="Arial"/>
          <w:color w:val="333333"/>
          <w:sz w:val="22"/>
          <w:szCs w:val="22"/>
        </w:rPr>
        <w:t xml:space="preserve">. адрес 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175C95">
        <w:rPr>
          <w:rFonts w:ascii="Arial" w:hAnsi="Arial" w:cs="Arial"/>
          <w:color w:val="333333"/>
          <w:sz w:val="22"/>
          <w:szCs w:val="22"/>
        </w:rPr>
        <w:t>@</w:t>
      </w:r>
      <w:r>
        <w:rPr>
          <w:rFonts w:ascii="Arial" w:hAnsi="Arial" w:cs="Arial"/>
          <w:color w:val="333333"/>
          <w:sz w:val="22"/>
          <w:szCs w:val="22"/>
        </w:rPr>
        <w:t>mail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Телефоны орг</w:t>
      </w:r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>.к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омитета: 89211242726 Галина ; 89814317589 Ольга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>Телефон горячей линии (звонок бесплатный): 8-800-222-77-50</w:t>
      </w:r>
    </w:p>
    <w:p w:rsidR="00175C95" w:rsidRPr="00175C95" w:rsidRDefault="00175C95" w:rsidP="00175C95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175C95">
        <w:rPr>
          <w:rFonts w:ascii="Arial" w:hAnsi="Arial" w:cs="Arial"/>
          <w:color w:val="333333"/>
          <w:sz w:val="22"/>
          <w:szCs w:val="22"/>
        </w:rPr>
        <w:t xml:space="preserve">Заполнить заявку можно на сайте :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175C95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proofErr w:type="spellEnd"/>
      <w:proofErr w:type="gramStart"/>
      <w:r w:rsidRPr="00175C95">
        <w:rPr>
          <w:rFonts w:ascii="Arial" w:hAnsi="Arial" w:cs="Arial"/>
          <w:color w:val="333333"/>
          <w:sz w:val="22"/>
          <w:szCs w:val="22"/>
        </w:rPr>
        <w:t xml:space="preserve"> У</w:t>
      </w:r>
      <w:proofErr w:type="gramEnd"/>
      <w:r w:rsidRPr="00175C95">
        <w:rPr>
          <w:rFonts w:ascii="Arial" w:hAnsi="Arial" w:cs="Arial"/>
          <w:color w:val="333333"/>
          <w:sz w:val="22"/>
          <w:szCs w:val="22"/>
        </w:rPr>
        <w:t>же ждём встречи с ВАМИ!</w:t>
      </w:r>
    </w:p>
    <w:p w:rsidR="009A2BBA" w:rsidRDefault="009A2BBA"/>
    <w:sectPr w:rsidR="009A2BBA" w:rsidSect="00175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C95"/>
    <w:rsid w:val="00175C95"/>
    <w:rsid w:val="00315A28"/>
    <w:rsid w:val="0037064F"/>
    <w:rsid w:val="0083018A"/>
    <w:rsid w:val="009A2BBA"/>
    <w:rsid w:val="00BA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205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9302</Characters>
  <Application>Microsoft Office Word</Application>
  <DocSecurity>0</DocSecurity>
  <Lines>77</Lines>
  <Paragraphs>21</Paragraphs>
  <ScaleCrop>false</ScaleCrop>
  <Company>MultiDVD Team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6</cp:revision>
  <dcterms:created xsi:type="dcterms:W3CDTF">2019-07-01T14:37:00Z</dcterms:created>
  <dcterms:modified xsi:type="dcterms:W3CDTF">2019-07-10T11:52:00Z</dcterms:modified>
</cp:coreProperties>
</file>