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Танцевальная смена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Наши танцы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хореографический конкурс-фестиваль </w:t>
      </w:r>
    </w:p>
    <w:p w:rsidR="00B727A2" w:rsidRP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«Наши танцы»</w:t>
      </w:r>
    </w:p>
    <w:p w:rsidR="00F92FEA" w:rsidRPr="009447B7" w:rsidRDefault="00F92FEA" w:rsidP="00F92FEA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-Международный центр современной хореографии </w:t>
      </w:r>
      <w:proofErr w:type="spellStart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 Центр поддержки творчества, образования и культуры «АРТ-ЦЕНТР»,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г.Москва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 xml:space="preserve">Независимый информационный портал «TourKids.ru»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г.Санкт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-Петербург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Дата и место проведения: </w:t>
      </w:r>
      <w:r>
        <w:rPr>
          <w:rFonts w:asciiTheme="majorHAnsi" w:eastAsia="Times New Roman" w:hAnsiTheme="majorHAnsi" w:cs="Arial"/>
          <w:sz w:val="28"/>
          <w:szCs w:val="28"/>
        </w:rPr>
        <w:t>16-23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  июня  202</w:t>
      </w:r>
      <w:r>
        <w:rPr>
          <w:rFonts w:asciiTheme="majorHAnsi" w:eastAsia="Times New Roman" w:hAnsiTheme="majorHAnsi" w:cs="Arial"/>
          <w:sz w:val="28"/>
          <w:szCs w:val="28"/>
        </w:rPr>
        <w:t>2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7B6D18">
        <w:rPr>
          <w:rFonts w:asciiTheme="majorHAnsi" w:eastAsia="Times New Roman" w:hAnsiTheme="majorHAnsi" w:cs="Arial"/>
          <w:sz w:val="28"/>
          <w:szCs w:val="28"/>
        </w:rPr>
        <w:t>г.Анапа</w:t>
      </w:r>
      <w:proofErr w:type="spellEnd"/>
      <w:r w:rsidRPr="007B6D18">
        <w:rPr>
          <w:rFonts w:asciiTheme="majorHAnsi" w:eastAsia="Times New Roman" w:hAnsiTheme="majorHAnsi" w:cs="Arial"/>
          <w:sz w:val="28"/>
          <w:szCs w:val="28"/>
        </w:rPr>
        <w:t xml:space="preserve"> / Пансионат «Одиссея» (</w:t>
      </w:r>
      <w:hyperlink r:id="rId6" w:tgtFrame="_blank" w:history="1">
        <w:r w:rsidRPr="007B6D18">
          <w:rPr>
            <w:rStyle w:val="a3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Пионерский просп., 267)</w:t>
        </w:r>
      </w:hyperlink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Выявление и всесторонняя поддержка талантливых и перспективных детей, и молодежи; 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 конкурсе принимают участие творческие коллективы и отдельные исполнители в возрасте от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4-х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до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30-ти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лет и старше России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и Зарубежья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-классический танец; 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-народный танец; 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lastRenderedPageBreak/>
        <w:t xml:space="preserve">-стилизация народного танца; 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-современная хореография (джаз, модерн,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-эстрадный танец;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-детский танец (4-8 лет); 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-уличные направления (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-бальный танец; 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F92FEA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-хореографический спектакль.</w:t>
      </w:r>
    </w:p>
    <w:p w:rsidR="00F92FEA" w:rsidRPr="00574A37" w:rsidRDefault="00F92FEA" w:rsidP="00F92FE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 :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 xml:space="preserve">состоит из заслуженных деятелей культуры и искусства РФ, педагогов высших учебных заведений. Информация появится на сайте за </w:t>
      </w:r>
      <w:r>
        <w:rPr>
          <w:rFonts w:asciiTheme="majorHAnsi" w:eastAsia="Times New Roman" w:hAnsiTheme="majorHAnsi" w:cs="Tahoma"/>
          <w:color w:val="333333"/>
          <w:sz w:val="28"/>
          <w:szCs w:val="28"/>
        </w:rPr>
        <w:t>месяц</w:t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 xml:space="preserve">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каждую номинацию нужна отдельная заявка. Заявки на участие принимаются до </w:t>
      </w:r>
      <w:r w:rsidRPr="00F06A64">
        <w:rPr>
          <w:rFonts w:asciiTheme="majorHAnsi" w:eastAsia="Times New Roman" w:hAnsiTheme="majorHAnsi" w:cs="Arial"/>
          <w:b/>
          <w:color w:val="333333"/>
          <w:sz w:val="28"/>
          <w:szCs w:val="28"/>
        </w:rPr>
        <w:t>1</w:t>
      </w: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5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марта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20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22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Гран-При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По решению членов жюри Гран-При может не присуждаться в той или иной номинации. Некоторым участникам могут быть вручены денежные сертификаты на участие коллектива в конкурсах и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фестивалях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 , организационный взнос.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Хореографический спектакль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(до 30-ти  минут)-</w:t>
      </w:r>
      <w:r w:rsidRPr="00574A37">
        <w:rPr>
          <w:rFonts w:asciiTheme="majorHAnsi" w:eastAsia="Times New Roman" w:hAnsiTheme="majorHAnsi" w:cs="Arial"/>
          <w:b/>
          <w:color w:val="333333"/>
          <w:sz w:val="28"/>
          <w:szCs w:val="28"/>
        </w:rPr>
        <w:t>10000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края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lastRenderedPageBreak/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составляет:-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90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трансфер ж/д вокзал станция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Анапа/аэропорт «Витязево»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–пансионат «Одиссея»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ж/д вокзал станция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Анапа/аэропорт «Витязево».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- проживание в пансионате «</w:t>
      </w:r>
      <w:proofErr w:type="gramStart"/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Одиссея»  (</w:t>
      </w:r>
      <w:proofErr w:type="gramEnd"/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2-х,3-х,4-х  местные номера с удобствами в номере , телевизор, холодильник, кондиционер) ,одноместное размещение оплачивается дополнительно. 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Заселение   с 14.00. </w:t>
      </w:r>
    </w:p>
    <w:p w:rsidR="00F92FEA" w:rsidRPr="00FE53A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возможности раннего заселения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узнавайте у </w:t>
      </w:r>
      <w:proofErr w:type="spellStart"/>
      <w:proofErr w:type="gramStart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орг.комитета</w:t>
      </w:r>
      <w:proofErr w:type="spellEnd"/>
      <w:proofErr w:type="gramEnd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дополнительно.</w:t>
      </w:r>
    </w:p>
    <w:p w:rsidR="00F92FEA" w:rsidRPr="00FE53A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- </w:t>
      </w:r>
      <w:r w:rsidRPr="00FE53A7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Пляж: собственный, песчаный, в 50 метрах </w:t>
      </w:r>
      <w:r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 xml:space="preserve">Услуги на </w:t>
      </w:r>
      <w:proofErr w:type="gramStart"/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пляже: </w:t>
      </w:r>
      <w:r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Бесплатно</w:t>
      </w:r>
      <w:proofErr w:type="gramEnd"/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:</w:t>
      </w:r>
      <w:r w:rsidRPr="00FE53A7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 лежаки, навесы</w:t>
      </w: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, душ. </w:t>
      </w:r>
    </w:p>
    <w:p w:rsidR="00F92FEA" w:rsidRPr="00FE53A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- питание в пансионате </w:t>
      </w:r>
      <w:proofErr w:type="gramStart"/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порционное  (</w:t>
      </w:r>
      <w:proofErr w:type="gramEnd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16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июня - обед, ужин;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17,18,19,20,21,22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 июня - завтрак, обед, ужин;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23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июля- завтрак ).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Возможно заказать </w:t>
      </w:r>
      <w:proofErr w:type="spellStart"/>
      <w:proofErr w:type="gramStart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доп.питание</w:t>
      </w:r>
      <w:proofErr w:type="spellEnd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.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.</w:t>
      </w:r>
      <w:proofErr w:type="gramEnd"/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знакомств для руководителей, вручение сувениров с символикой фестиваля.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от членов жюри </w:t>
      </w:r>
      <w:proofErr w:type="gramStart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конкурса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Руководителям выдаётся сертификат о прохождении мастер-класса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дискотеки для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детей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 каждый день, пенная вечеринка и прочее;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 для педагогов;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-сувенирная продукция.</w:t>
      </w:r>
    </w:p>
    <w:p w:rsidR="00F92FEA" w:rsidRPr="00FE53A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 w:rsidRPr="00FE53A7">
        <w:rPr>
          <w:rFonts w:asciiTheme="majorHAnsi" w:eastAsia="Times New Roman" w:hAnsiTheme="majorHAnsi" w:cs="Arial"/>
          <w:b/>
          <w:color w:val="333333"/>
          <w:sz w:val="28"/>
          <w:szCs w:val="28"/>
        </w:rPr>
        <w:lastRenderedPageBreak/>
        <w:t>Стоимость дополнительных суток проживания с питанием -</w:t>
      </w:r>
      <w:r w:rsidRPr="00FE53A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2300 рублей</w:t>
      </w:r>
      <w:r w:rsidRPr="00FE53A7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с человека.</w:t>
      </w:r>
      <w:r w:rsidRPr="00FE53A7">
        <w:rPr>
          <w:rStyle w:val="20"/>
          <w:rFonts w:asciiTheme="majorHAnsi" w:eastAsiaTheme="minorEastAsia" w:hAnsiTheme="majorHAnsi"/>
          <w:b/>
          <w:sz w:val="28"/>
          <w:szCs w:val="28"/>
        </w:rPr>
        <w:t xml:space="preserve"> </w:t>
      </w:r>
      <w:r w:rsidRPr="00FE53A7">
        <w:rPr>
          <w:rStyle w:val="a5"/>
          <w:rFonts w:asciiTheme="majorHAnsi" w:hAnsiTheme="majorHAnsi"/>
          <w:b w:val="0"/>
          <w:sz w:val="28"/>
          <w:szCs w:val="28"/>
        </w:rPr>
        <w:t xml:space="preserve">ВНИМАНИЕ! ПРИ НЕОБХОДИМОСТИ ДОПОЛНИТЕЛЬНЫХ </w:t>
      </w:r>
      <w:proofErr w:type="gramStart"/>
      <w:r w:rsidRPr="00FE53A7">
        <w:rPr>
          <w:rStyle w:val="a5"/>
          <w:rFonts w:asciiTheme="majorHAnsi" w:hAnsiTheme="majorHAnsi"/>
          <w:b w:val="0"/>
          <w:sz w:val="28"/>
          <w:szCs w:val="28"/>
        </w:rPr>
        <w:t>СУТОК ,</w:t>
      </w:r>
      <w:proofErr w:type="gramEnd"/>
      <w:r w:rsidRPr="00FE53A7">
        <w:rPr>
          <w:rStyle w:val="a5"/>
          <w:rFonts w:asciiTheme="majorHAnsi" w:hAnsiTheme="majorHAnsi"/>
          <w:b w:val="0"/>
          <w:sz w:val="28"/>
          <w:szCs w:val="28"/>
        </w:rPr>
        <w:t xml:space="preserve"> ПРОКОНСУЛЬТИРУЙТЕСЬ В ОРГКОМИТЕТЕ О НАЛИЧИИ МЕСТ!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танцевальной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смены «Наши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танцы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16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F92FEA" w:rsidRPr="005C3D80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1</w:t>
      </w: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7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Квест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НАШИ ТАНЦЫ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»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Ты супер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»</w:t>
      </w:r>
    </w:p>
    <w:p w:rsidR="00F92FEA" w:rsidRPr="005C3D80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1</w:t>
      </w: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8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Репетиции конкурсной программы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Дискотека/Вечернее шоу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9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 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lastRenderedPageBreak/>
        <w:t>Шоу «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 в точь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»</w:t>
      </w:r>
    </w:p>
    <w:p w:rsidR="00F92FEA" w:rsidRPr="005C3D80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Турниры по волейболу, пионерболу, снайперу среди родителей и детей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 «ТАНЦ-плантация»</w:t>
      </w:r>
    </w:p>
    <w:p w:rsidR="00F92FEA" w:rsidRPr="005C3D80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21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F92FEA" w:rsidRPr="005C3D80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22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ня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Финал волейбол-пионербол-снайпер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Водные процедуры.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23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Прощальная линейка.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ВНИМАНИЕ! Часть мероприятий смены в разработке и будет приятным сюрпризом для участников смены.</w:t>
      </w:r>
    </w:p>
    <w:p w:rsidR="00F92FEA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F92FEA" w:rsidRPr="009447B7" w:rsidRDefault="00F92FEA" w:rsidP="00F92FE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Оплата взносов осуществляется наличным, безналичным путём, а так же с помощью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предоплаты 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Обязательная предоплата не менее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7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0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% .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Возможна оплата частями, по договорённости с оргкомитетом.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Запись фонограммы должна быть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-карте.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Проверяйте внимательно эл.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Если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4. </w:t>
      </w:r>
      <w:bookmarkStart w:id="0" w:name="_GoBack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Интересующие Вас вопросы, а также дополнительную информацию по участию просим направлять на эл.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Телефоны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орг.коми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тета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>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Заполнить заявку можно на сайте : www.vremyafest.ru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Уже ждём встречи с ВАМИ!</w:t>
      </w:r>
      <w:bookmarkEnd w:id="0"/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7B7"/>
    <w:rsid w:val="000A07C9"/>
    <w:rsid w:val="000C1A87"/>
    <w:rsid w:val="00103109"/>
    <w:rsid w:val="00134FFE"/>
    <w:rsid w:val="001D3EA7"/>
    <w:rsid w:val="002270F0"/>
    <w:rsid w:val="004320D5"/>
    <w:rsid w:val="005C3D80"/>
    <w:rsid w:val="00683CF1"/>
    <w:rsid w:val="006879B0"/>
    <w:rsid w:val="0070206A"/>
    <w:rsid w:val="0071052C"/>
    <w:rsid w:val="0076066B"/>
    <w:rsid w:val="007B6D18"/>
    <w:rsid w:val="009447B7"/>
    <w:rsid w:val="00964E1C"/>
    <w:rsid w:val="009A2D47"/>
    <w:rsid w:val="00AC7A38"/>
    <w:rsid w:val="00B474D6"/>
    <w:rsid w:val="00B727A2"/>
    <w:rsid w:val="00C23BAB"/>
    <w:rsid w:val="00C42C9C"/>
    <w:rsid w:val="00D005F6"/>
    <w:rsid w:val="00F06A64"/>
    <w:rsid w:val="00F92FEA"/>
    <w:rsid w:val="00FA36B1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0209"/>
  <w15:docId w15:val="{5EAE7E26-9A4B-47B2-9A63-D45E4DD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odisseya/42823807270/?source=wizbiz_new_map_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32E0-B7BF-49FA-A0EE-B264D98E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21</cp:revision>
  <dcterms:created xsi:type="dcterms:W3CDTF">2017-08-10T11:52:00Z</dcterms:created>
  <dcterms:modified xsi:type="dcterms:W3CDTF">2021-10-04T11:18:00Z</dcterms:modified>
</cp:coreProperties>
</file>